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63DE5E">
      <w:pPr>
        <w:pStyle w:val="2"/>
        <w:numPr>
          <w:ilvl w:val="0"/>
          <w:numId w:val="1"/>
        </w:numPr>
        <w:jc w:val="both"/>
        <w:rPr>
          <w:color w:val="ED7D31" w:themeColor="accent2"/>
          <w14:textFill>
            <w14:solidFill>
              <w14:schemeClr w14:val="accent2"/>
            </w14:solidFill>
          </w14:textFill>
        </w:rPr>
      </w:pPr>
      <w:r>
        <w:rPr>
          <w:color w:val="ED7D31" w:themeColor="accent2"/>
          <w14:textFill>
            <w14:solidFill>
              <w14:schemeClr w14:val="accent2"/>
            </w14:solidFill>
          </w14:textFill>
        </w:rPr>
        <w:t>HRM – Login Page</w:t>
      </w:r>
    </w:p>
    <w:p w14:paraId="6B61119A">
      <w:pPr>
        <w:pStyle w:val="3"/>
        <w:numPr>
          <w:ilvl w:val="2"/>
          <w:numId w:val="1"/>
        </w:numPr>
        <w:rPr>
          <w:color w:val="ED7D31" w:themeColor="accent2"/>
          <w14:textFill>
            <w14:solidFill>
              <w14:schemeClr w14:val="accent2"/>
            </w14:solidFill>
          </w14:textFill>
        </w:rPr>
      </w:pPr>
      <w:bookmarkStart w:id="0" w:name="_1t3h5sf" w:colFirst="0" w:colLast="0"/>
      <w:bookmarkEnd w:id="0"/>
      <w:r>
        <w:rPr>
          <w:color w:val="ED7D31" w:themeColor="accent2"/>
          <w14:textFill>
            <w14:solidFill>
              <w14:schemeClr w14:val="accent2"/>
            </w14:solidFill>
          </w14:textFill>
        </w:rPr>
        <w:t>HRM Login</w:t>
      </w:r>
    </w:p>
    <w:p w14:paraId="1286B72A"/>
    <w:tbl>
      <w:tblPr>
        <w:tblStyle w:val="5"/>
        <w:tblW w:w="8820"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20"/>
      </w:tblGrid>
      <w:tr w14:paraId="47154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trPr>
        <w:tc>
          <w:tcPr>
            <w:tcW w:w="8820" w:type="dxa"/>
            <w:tcBorders>
              <w:top w:val="single" w:color="000000" w:sz="6" w:space="0"/>
              <w:left w:val="single" w:color="000000" w:sz="4" w:space="0"/>
              <w:bottom w:val="single" w:color="000000" w:sz="6" w:space="0"/>
              <w:right w:val="single" w:color="000000" w:sz="4" w:space="0"/>
            </w:tcBorders>
            <w:shd w:val="clear" w:color="auto" w:fill="FFA351"/>
          </w:tcPr>
          <w:p w14:paraId="7384C13B">
            <w:pPr>
              <w:keepNext/>
              <w:keepLines/>
              <w:tabs>
                <w:tab w:val="left" w:pos="270"/>
                <w:tab w:val="left" w:pos="720"/>
              </w:tabs>
              <w:spacing w:after="120" w:line="240" w:lineRule="auto"/>
              <w:jc w:val="both"/>
              <w:rPr>
                <w:b/>
              </w:rPr>
            </w:pPr>
            <w:r>
              <w:rPr>
                <w:b/>
              </w:rPr>
              <w:t>Use Case Overview</w:t>
            </w:r>
          </w:p>
        </w:tc>
      </w:tr>
      <w:tr w14:paraId="3D1C4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6" w:space="0"/>
              <w:left w:val="single" w:color="000000" w:sz="4" w:space="0"/>
              <w:bottom w:val="single" w:color="000000" w:sz="6" w:space="0"/>
              <w:right w:val="single" w:color="000000" w:sz="4" w:space="0"/>
            </w:tcBorders>
            <w:shd w:val="clear" w:color="auto" w:fill="auto"/>
          </w:tcPr>
          <w:p w14:paraId="322C7F0E">
            <w:pPr>
              <w:jc w:val="both"/>
            </w:pPr>
          </w:p>
        </w:tc>
      </w:tr>
      <w:tr w14:paraId="700F2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8820" w:type="dxa"/>
            <w:tcBorders>
              <w:top w:val="single" w:color="000000" w:sz="6" w:space="0"/>
              <w:left w:val="single" w:color="000000" w:sz="4" w:space="0"/>
              <w:bottom w:val="single" w:color="000000" w:sz="6" w:space="0"/>
              <w:right w:val="single" w:color="000000" w:sz="4" w:space="0"/>
            </w:tcBorders>
            <w:shd w:val="clear" w:color="auto" w:fill="auto"/>
          </w:tcPr>
          <w:p w14:paraId="2F4A46D6">
            <w:pPr>
              <w:keepNext/>
              <w:keepLines/>
              <w:tabs>
                <w:tab w:val="left" w:pos="270"/>
                <w:tab w:val="left" w:pos="720"/>
              </w:tabs>
              <w:spacing w:after="120" w:line="240" w:lineRule="auto"/>
              <w:jc w:val="both"/>
              <w:rPr>
                <w:b/>
              </w:rPr>
            </w:pPr>
            <w:r>
              <w:rPr>
                <w:b/>
              </w:rPr>
              <w:t>Any user who already ha</w:t>
            </w:r>
            <w:bookmarkStart w:id="5" w:name="_GoBack"/>
            <w:bookmarkEnd w:id="5"/>
            <w:r>
              <w:rPr>
                <w:b/>
              </w:rPr>
              <w:t>ve valid username and password  can be login to the system using login menu</w:t>
            </w:r>
          </w:p>
        </w:tc>
      </w:tr>
      <w:tr w14:paraId="172CA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6" w:space="0"/>
              <w:left w:val="single" w:color="000000" w:sz="4" w:space="0"/>
              <w:bottom w:val="single" w:color="000000" w:sz="6" w:space="0"/>
              <w:right w:val="single" w:color="000000" w:sz="4" w:space="0"/>
            </w:tcBorders>
            <w:shd w:val="clear" w:color="auto" w:fill="FFA351"/>
          </w:tcPr>
          <w:p w14:paraId="498A9E59">
            <w:pPr>
              <w:keepNext/>
              <w:keepLines/>
              <w:tabs>
                <w:tab w:val="left" w:pos="270"/>
                <w:tab w:val="left" w:pos="720"/>
              </w:tabs>
              <w:spacing w:after="120" w:line="240" w:lineRule="auto"/>
              <w:jc w:val="both"/>
              <w:rPr>
                <w:b/>
              </w:rPr>
            </w:pPr>
            <w:r>
              <w:rPr>
                <w:b/>
              </w:rPr>
              <w:t>Pre-conditions</w:t>
            </w:r>
          </w:p>
        </w:tc>
      </w:tr>
      <w:tr w14:paraId="0C7CF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6" w:space="0"/>
              <w:left w:val="single" w:color="000000" w:sz="4" w:space="0"/>
              <w:bottom w:val="single" w:color="000000" w:sz="6" w:space="0"/>
              <w:right w:val="single" w:color="000000" w:sz="4" w:space="0"/>
            </w:tcBorders>
          </w:tcPr>
          <w:p w14:paraId="7ED7B232">
            <w:pPr>
              <w:numPr>
                <w:ilvl w:val="0"/>
                <w:numId w:val="2"/>
              </w:numPr>
              <w:contextualSpacing/>
              <w:jc w:val="both"/>
            </w:pPr>
            <w:r>
              <w:t xml:space="preserve">The user should be signup to the system and create valid account </w:t>
            </w:r>
          </w:p>
          <w:p w14:paraId="30FBCD0D">
            <w:pPr>
              <w:numPr>
                <w:ilvl w:val="0"/>
                <w:numId w:val="2"/>
              </w:numPr>
              <w:contextualSpacing/>
              <w:jc w:val="both"/>
            </w:pPr>
            <w:r>
              <w:t>…</w:t>
            </w:r>
          </w:p>
          <w:p w14:paraId="71EFC366">
            <w:pPr>
              <w:numPr>
                <w:ilvl w:val="0"/>
                <w:numId w:val="2"/>
              </w:numPr>
              <w:contextualSpacing/>
              <w:jc w:val="both"/>
            </w:pPr>
            <w:r>
              <w:t>…</w:t>
            </w:r>
          </w:p>
          <w:p w14:paraId="3442FC9A">
            <w:pPr>
              <w:ind w:left="270"/>
              <w:contextualSpacing/>
              <w:jc w:val="both"/>
            </w:pPr>
          </w:p>
        </w:tc>
      </w:tr>
      <w:tr w14:paraId="571923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 w:hRule="atLeast"/>
        </w:trPr>
        <w:tc>
          <w:tcPr>
            <w:tcW w:w="8820" w:type="dxa"/>
            <w:tcBorders>
              <w:top w:val="single" w:color="000000" w:sz="6" w:space="0"/>
              <w:left w:val="single" w:color="000000" w:sz="4" w:space="0"/>
              <w:bottom w:val="single" w:color="000000" w:sz="4" w:space="0"/>
              <w:right w:val="single" w:color="000000" w:sz="4" w:space="0"/>
            </w:tcBorders>
            <w:shd w:val="clear" w:color="auto" w:fill="FFA351"/>
          </w:tcPr>
          <w:p w14:paraId="0A95DC63">
            <w:pPr>
              <w:keepNext/>
              <w:keepLines/>
              <w:tabs>
                <w:tab w:val="left" w:pos="270"/>
                <w:tab w:val="left" w:pos="720"/>
              </w:tabs>
              <w:spacing w:after="120" w:line="240" w:lineRule="auto"/>
              <w:jc w:val="both"/>
              <w:rPr>
                <w:b/>
              </w:rPr>
            </w:pPr>
            <w:r>
              <w:rPr>
                <w:b/>
              </w:rPr>
              <w:t>Business Rules</w:t>
            </w:r>
          </w:p>
        </w:tc>
      </w:tr>
      <w:tr w14:paraId="7C709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8820" w:type="dxa"/>
            <w:tcBorders>
              <w:top w:val="single" w:color="000000" w:sz="4" w:space="0"/>
              <w:left w:val="single" w:color="000000" w:sz="4" w:space="0"/>
              <w:bottom w:val="single" w:color="000000" w:sz="4" w:space="0"/>
              <w:right w:val="single" w:color="000000" w:sz="4" w:space="0"/>
            </w:tcBorders>
          </w:tcPr>
          <w:p w14:paraId="48E824A3">
            <w:pPr>
              <w:numPr>
                <w:ilvl w:val="0"/>
                <w:numId w:val="3"/>
              </w:numPr>
              <w:spacing w:after="0"/>
              <w:contextualSpacing/>
              <w:jc w:val="both"/>
              <w:rPr>
                <w:color w:val="4A86E8"/>
              </w:rPr>
            </w:pPr>
            <w:r>
              <w:rPr>
                <w:color w:val="auto"/>
              </w:rPr>
              <w:t>User should be able to log in to the HRM system using valid username and password, if user enter Invalid username and Invalid password system should display “Invalid Credentials” error message.</w:t>
            </w:r>
          </w:p>
          <w:p w14:paraId="3555FB73">
            <w:pPr>
              <w:numPr>
                <w:ilvl w:val="0"/>
                <w:numId w:val="3"/>
              </w:numPr>
              <w:spacing w:after="0"/>
              <w:contextualSpacing/>
              <w:jc w:val="both"/>
              <w:rPr>
                <w:color w:val="4A86E8"/>
              </w:rPr>
            </w:pPr>
            <w:r>
              <w:rPr>
                <w:color w:val="4A86E8"/>
              </w:rPr>
              <w:t>…</w:t>
            </w:r>
          </w:p>
          <w:p w14:paraId="042BA6BE">
            <w:pPr>
              <w:numPr>
                <w:ilvl w:val="0"/>
                <w:numId w:val="3"/>
              </w:numPr>
              <w:spacing w:after="0"/>
              <w:contextualSpacing/>
              <w:jc w:val="both"/>
              <w:rPr>
                <w:color w:val="4A86E8"/>
              </w:rPr>
            </w:pPr>
            <w:r>
              <w:rPr>
                <w:color w:val="4A86E8"/>
              </w:rPr>
              <w:t>…</w:t>
            </w:r>
          </w:p>
          <w:p w14:paraId="3901FB26">
            <w:pPr>
              <w:numPr>
                <w:ilvl w:val="0"/>
                <w:numId w:val="3"/>
              </w:numPr>
              <w:spacing w:after="0"/>
              <w:contextualSpacing/>
              <w:jc w:val="both"/>
              <w:rPr>
                <w:color w:val="4A86E8"/>
              </w:rPr>
            </w:pPr>
            <w:r>
              <w:rPr>
                <w:color w:val="4A86E8"/>
              </w:rPr>
              <w:t>…</w:t>
            </w:r>
          </w:p>
        </w:tc>
      </w:tr>
      <w:tr w14:paraId="5A324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4" w:space="0"/>
              <w:left w:val="single" w:color="000000" w:sz="4" w:space="0"/>
              <w:bottom w:val="single" w:color="000000" w:sz="4" w:space="0"/>
              <w:right w:val="single" w:color="000000" w:sz="4" w:space="0"/>
            </w:tcBorders>
            <w:shd w:val="clear" w:color="auto" w:fill="FFA351"/>
          </w:tcPr>
          <w:p w14:paraId="6C5340A9">
            <w:pPr>
              <w:keepNext/>
              <w:keepLines/>
              <w:tabs>
                <w:tab w:val="left" w:pos="270"/>
                <w:tab w:val="left" w:pos="720"/>
              </w:tabs>
              <w:spacing w:after="120" w:line="240" w:lineRule="auto"/>
              <w:jc w:val="both"/>
              <w:rPr>
                <w:b/>
              </w:rPr>
            </w:pPr>
            <w:r>
              <w:rPr>
                <w:b/>
              </w:rPr>
              <w:t>Main Event List/Flow of Events</w:t>
            </w:r>
          </w:p>
        </w:tc>
      </w:tr>
      <w:tr w14:paraId="6B2F4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4" w:space="0"/>
              <w:left w:val="single" w:color="000000" w:sz="4" w:space="0"/>
              <w:bottom w:val="single" w:color="000000" w:sz="4" w:space="0"/>
              <w:right w:val="single" w:color="000000" w:sz="4" w:space="0"/>
            </w:tcBorders>
          </w:tcPr>
          <w:p w14:paraId="5B4FA3AD">
            <w:pPr>
              <w:numPr>
                <w:ilvl w:val="0"/>
                <w:numId w:val="4"/>
              </w:numPr>
              <w:spacing w:after="0"/>
              <w:contextualSpacing/>
              <w:jc w:val="both"/>
              <w:rPr>
                <w:color w:val="000000" w:themeColor="text1"/>
                <w14:textFill>
                  <w14:solidFill>
                    <w14:schemeClr w14:val="tx1"/>
                  </w14:solidFill>
                </w14:textFill>
              </w:rPr>
            </w:pPr>
            <w:r>
              <w:rPr>
                <w:color w:val="000000" w:themeColor="text1"/>
                <w14:textFill>
                  <w14:solidFill>
                    <w14:schemeClr w14:val="tx1"/>
                  </w14:solidFill>
                </w14:textFill>
              </w:rPr>
              <w:t>User can navigate to the system using</w:t>
            </w:r>
            <w:r>
              <w:rPr>
                <w:rFonts w:hint="default"/>
                <w:color w:val="000000" w:themeColor="text1"/>
                <w:lang w:val="en-US"/>
                <w14:textFill>
                  <w14:solidFill>
                    <w14:schemeClr w14:val="tx1"/>
                  </w14:solidFill>
                </w14:textFill>
              </w:rPr>
              <w:t xml:space="preserve"> the</w:t>
            </w:r>
            <w:r>
              <w:rPr>
                <w:color w:val="000000" w:themeColor="text1"/>
                <w14:textFill>
                  <w14:solidFill>
                    <w14:schemeClr w14:val="tx1"/>
                  </w14:solidFill>
                </w14:textFill>
              </w:rPr>
              <w:t xml:space="preserve">  </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"http://orangehrm.qedgetech.com/" </w:instrText>
            </w:r>
            <w:r>
              <w:rPr>
                <w:rFonts w:hint="default"/>
                <w:color w:val="000000" w:themeColor="text1"/>
                <w14:textFill>
                  <w14:solidFill>
                    <w14:schemeClr w14:val="tx1"/>
                  </w14:solidFill>
                </w14:textFill>
              </w:rPr>
              <w:fldChar w:fldCharType="separate"/>
            </w:r>
            <w:r>
              <w:rPr>
                <w:rStyle w:val="6"/>
                <w:rFonts w:hint="default"/>
              </w:rPr>
              <w:t>http://orangehrm.qedgetech.com/</w:t>
            </w:r>
            <w:r>
              <w:rPr>
                <w:rFonts w:hint="default"/>
                <w:color w:val="000000" w:themeColor="text1"/>
                <w14:textFill>
                  <w14:solidFill>
                    <w14:schemeClr w14:val="tx1"/>
                  </w14:solidFill>
                </w14:textFill>
              </w:rPr>
              <w:fldChar w:fldCharType="end"/>
            </w:r>
            <w:r>
              <w:rPr>
                <w:rFonts w:hint="default"/>
                <w:color w:val="000000" w:themeColor="text1"/>
                <w:lang w:val="en-US"/>
                <w14:textFill>
                  <w14:solidFill>
                    <w14:schemeClr w14:val="tx1"/>
                  </w14:solidFill>
                </w14:textFill>
              </w:rPr>
              <w:t xml:space="preserve"> </w:t>
            </w:r>
          </w:p>
          <w:p w14:paraId="47D83276">
            <w:pPr>
              <w:spacing w:after="0"/>
              <w:ind w:left="450"/>
              <w:contextualSpacing/>
              <w:jc w:val="both"/>
              <w:rPr>
                <w:color w:val="000000" w:themeColor="text1"/>
                <w14:textFill>
                  <w14:solidFill>
                    <w14:schemeClr w14:val="tx1"/>
                  </w14:solidFill>
                </w14:textFill>
              </w:rPr>
            </w:pPr>
          </w:p>
          <w:p w14:paraId="6C26301D">
            <w:pPr>
              <w:numPr>
                <w:ilvl w:val="0"/>
                <w:numId w:val="4"/>
              </w:numPr>
              <w:spacing w:after="0"/>
              <w:contextualSpacing/>
              <w:jc w:val="both"/>
              <w:rPr>
                <w:color w:val="000000" w:themeColor="text1"/>
                <w14:textFill>
                  <w14:solidFill>
                    <w14:schemeClr w14:val="tx1"/>
                  </w14:solidFill>
                </w14:textFill>
              </w:rPr>
            </w:pPr>
            <w:r>
              <w:rPr>
                <w:color w:val="000000" w:themeColor="text1"/>
                <w14:textFill>
                  <w14:solidFill>
                    <w14:schemeClr w14:val="tx1"/>
                  </w14:solidFill>
                </w14:textFill>
              </w:rPr>
              <w:t xml:space="preserve">User type user name in </w:t>
            </w:r>
            <w:r>
              <w:rPr>
                <w:color w:val="000000" w:themeColor="text1"/>
                <w:lang w:val="en-US"/>
                <w14:textFill>
                  <w14:solidFill>
                    <w14:schemeClr w14:val="tx1"/>
                  </w14:solidFill>
                </w14:textFill>
              </w:rPr>
              <w:t>the username</w:t>
            </w:r>
            <w:r>
              <w:rPr>
                <w:color w:val="000000" w:themeColor="text1"/>
                <w14:textFill>
                  <w14:solidFill>
                    <w14:schemeClr w14:val="tx1"/>
                  </w14:solidFill>
                </w14:textFill>
              </w:rPr>
              <w:t xml:space="preserve"> field and </w:t>
            </w:r>
            <w:r>
              <w:rPr>
                <w:color w:val="000000" w:themeColor="text1"/>
                <w:lang w:val="en-US"/>
                <w14:textFill>
                  <w14:solidFill>
                    <w14:schemeClr w14:val="tx1"/>
                  </w14:solidFill>
                </w14:textFill>
              </w:rPr>
              <w:t>the password</w:t>
            </w:r>
            <w:r>
              <w:rPr>
                <w:color w:val="000000" w:themeColor="text1"/>
                <w14:textFill>
                  <w14:solidFill>
                    <w14:schemeClr w14:val="tx1"/>
                  </w14:solidFill>
                </w14:textFill>
              </w:rPr>
              <w:t xml:space="preserve"> in </w:t>
            </w:r>
            <w:r>
              <w:rPr>
                <w:rFonts w:hint="default"/>
                <w:color w:val="000000" w:themeColor="text1"/>
                <w:lang w:val="en-US"/>
                <w14:textFill>
                  <w14:solidFill>
                    <w14:schemeClr w14:val="tx1"/>
                  </w14:solidFill>
                </w14:textFill>
              </w:rPr>
              <w:t xml:space="preserve">the </w:t>
            </w:r>
            <w:r>
              <w:rPr>
                <w:color w:val="000000" w:themeColor="text1"/>
                <w14:textFill>
                  <w14:solidFill>
                    <w14:schemeClr w14:val="tx1"/>
                  </w14:solidFill>
                </w14:textFill>
              </w:rPr>
              <w:t>password field.</w:t>
            </w:r>
          </w:p>
          <w:p w14:paraId="56736F8A">
            <w:pPr>
              <w:spacing w:after="0"/>
              <w:contextualSpacing/>
              <w:jc w:val="both"/>
              <w:rPr>
                <w:color w:val="000000" w:themeColor="text1"/>
                <w14:textFill>
                  <w14:solidFill>
                    <w14:schemeClr w14:val="tx1"/>
                  </w14:solidFill>
                </w14:textFill>
              </w:rPr>
            </w:pPr>
          </w:p>
          <w:p w14:paraId="448CAE0D">
            <w:pPr>
              <w:numPr>
                <w:ilvl w:val="0"/>
                <w:numId w:val="4"/>
              </w:numPr>
              <w:spacing w:after="0"/>
              <w:contextualSpacing/>
              <w:jc w:val="both"/>
              <w:rPr>
                <w:color w:val="4A86E8"/>
              </w:rPr>
            </w:pPr>
            <w:r>
              <w:rPr>
                <w:color w:val="000000" w:themeColor="text1"/>
                <w14:textFill>
                  <w14:solidFill>
                    <w14:schemeClr w14:val="tx1"/>
                  </w14:solidFill>
                </w14:textFill>
              </w:rPr>
              <w:t>Click logging button to the system.</w:t>
            </w:r>
          </w:p>
        </w:tc>
      </w:tr>
      <w:tr w14:paraId="3E7A6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7" w:hRule="atLeast"/>
        </w:trPr>
        <w:tc>
          <w:tcPr>
            <w:tcW w:w="8820" w:type="dxa"/>
            <w:tcBorders>
              <w:top w:val="single" w:color="000000" w:sz="4" w:space="0"/>
              <w:left w:val="single" w:color="000000" w:sz="4" w:space="0"/>
              <w:bottom w:val="single" w:color="000000" w:sz="4" w:space="0"/>
              <w:right w:val="single" w:color="000000" w:sz="4" w:space="0"/>
            </w:tcBorders>
            <w:shd w:val="clear" w:color="auto" w:fill="FFA351"/>
          </w:tcPr>
          <w:p w14:paraId="6F643346">
            <w:pPr>
              <w:keepNext/>
              <w:keepLines/>
              <w:tabs>
                <w:tab w:val="left" w:pos="270"/>
                <w:tab w:val="left" w:pos="720"/>
              </w:tabs>
              <w:spacing w:after="120" w:line="240" w:lineRule="auto"/>
              <w:jc w:val="both"/>
              <w:rPr>
                <w:b/>
              </w:rPr>
            </w:pPr>
            <w:r>
              <w:rPr>
                <w:b/>
                <w:shd w:val="clear" w:color="auto" w:fill="FFA351"/>
              </w:rPr>
              <w:t>Alternate Event List/Flow of Events</w:t>
            </w:r>
          </w:p>
        </w:tc>
      </w:tr>
      <w:tr w14:paraId="2B498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20" w:type="dxa"/>
            <w:tcBorders>
              <w:top w:val="single" w:color="000000" w:sz="4" w:space="0"/>
              <w:left w:val="single" w:color="000000" w:sz="4" w:space="0"/>
              <w:bottom w:val="single" w:color="000000" w:sz="4" w:space="0"/>
              <w:right w:val="single" w:color="000000" w:sz="4" w:space="0"/>
            </w:tcBorders>
          </w:tcPr>
          <w:p w14:paraId="25467944">
            <w:pPr>
              <w:numPr>
                <w:ilvl w:val="0"/>
                <w:numId w:val="5"/>
              </w:numPr>
              <w:spacing w:after="0" w:line="240" w:lineRule="auto"/>
              <w:ind w:left="461" w:hanging="187"/>
              <w:contextualSpacing/>
              <w:jc w:val="both"/>
              <w:rPr>
                <w:color w:val="000000" w:themeColor="text1"/>
                <w14:textFill>
                  <w14:solidFill>
                    <w14:schemeClr w14:val="tx1"/>
                  </w14:solidFill>
                </w14:textFill>
              </w:rPr>
            </w:pPr>
            <w:r>
              <w:rPr>
                <w:color w:val="000000" w:themeColor="text1"/>
                <w14:textFill>
                  <w14:solidFill>
                    <w14:schemeClr w14:val="tx1"/>
                  </w14:solidFill>
                </w14:textFill>
              </w:rPr>
              <w:t xml:space="preserve">Username is invalid. </w:t>
            </w:r>
            <w:r>
              <w:rPr>
                <w:color w:val="000000" w:themeColor="text1"/>
                <w:lang w:val="en-US"/>
                <w14:textFill>
                  <w14:solidFill>
                    <w14:schemeClr w14:val="tx1"/>
                  </w14:solidFill>
                </w14:textFill>
              </w:rPr>
              <w:t xml:space="preserve">The system </w:t>
            </w:r>
            <w:r>
              <w:rPr>
                <w:color w:val="000000" w:themeColor="text1"/>
                <w14:textFill>
                  <w14:solidFill>
                    <w14:schemeClr w14:val="tx1"/>
                  </w14:solidFill>
                </w14:textFill>
              </w:rPr>
              <w:t>displays “</w:t>
            </w:r>
            <w:r>
              <w:rPr>
                <w:color w:val="FF0000"/>
              </w:rPr>
              <w:t>Invalid Credentials</w:t>
            </w:r>
            <w:r>
              <w:rPr>
                <w:rFonts w:ascii="Helvetica" w:hAnsi="Helvetica" w:cs="Helvetica"/>
                <w:color w:val="FF0000"/>
                <w:sz w:val="21"/>
                <w:szCs w:val="21"/>
              </w:rPr>
              <w:t>.</w:t>
            </w:r>
            <w:r>
              <w:rPr>
                <w:color w:val="000000" w:themeColor="text1"/>
                <w14:textFill>
                  <w14:solidFill>
                    <w14:schemeClr w14:val="tx1"/>
                  </w14:solidFill>
                </w14:textFill>
              </w:rPr>
              <w:t>”</w:t>
            </w:r>
          </w:p>
          <w:p w14:paraId="66BABA1F">
            <w:pPr>
              <w:spacing w:after="0" w:line="240" w:lineRule="auto"/>
              <w:ind w:left="461"/>
              <w:contextualSpacing/>
              <w:jc w:val="both"/>
              <w:rPr>
                <w:color w:val="000000" w:themeColor="text1"/>
                <w14:textFill>
                  <w14:solidFill>
                    <w14:schemeClr w14:val="tx1"/>
                  </w14:solidFill>
                </w14:textFill>
              </w:rPr>
            </w:pPr>
          </w:p>
          <w:p w14:paraId="1FCA8A26">
            <w:pPr>
              <w:numPr>
                <w:ilvl w:val="0"/>
                <w:numId w:val="5"/>
              </w:numPr>
              <w:spacing w:after="0" w:line="240" w:lineRule="auto"/>
              <w:ind w:left="461" w:hanging="187"/>
              <w:contextualSpacing/>
              <w:jc w:val="both"/>
              <w:rPr>
                <w:color w:val="000000" w:themeColor="text1"/>
                <w14:textFill>
                  <w14:solidFill>
                    <w14:schemeClr w14:val="tx1"/>
                  </w14:solidFill>
                </w14:textFill>
              </w:rPr>
            </w:pPr>
            <w:r>
              <w:rPr>
                <w:color w:val="000000" w:themeColor="text1"/>
                <w14:textFill>
                  <w14:solidFill>
                    <w14:schemeClr w14:val="tx1"/>
                  </w14:solidFill>
                </w14:textFill>
              </w:rPr>
              <w:t xml:space="preserve">Password is invalid. </w:t>
            </w:r>
            <w:r>
              <w:rPr>
                <w:color w:val="000000" w:themeColor="text1"/>
                <w:lang w:val="en-US"/>
                <w14:textFill>
                  <w14:solidFill>
                    <w14:schemeClr w14:val="tx1"/>
                  </w14:solidFill>
                </w14:textFill>
              </w:rPr>
              <w:t xml:space="preserve">The system </w:t>
            </w:r>
            <w:r>
              <w:rPr>
                <w:color w:val="000000" w:themeColor="text1"/>
                <w14:textFill>
                  <w14:solidFill>
                    <w14:schemeClr w14:val="tx1"/>
                  </w14:solidFill>
                </w14:textFill>
              </w:rPr>
              <w:t>displays “</w:t>
            </w:r>
            <w:r>
              <w:rPr>
                <w:color w:val="FF0000"/>
              </w:rPr>
              <w:t>Invalid Credentials</w:t>
            </w:r>
            <w:r>
              <w:rPr>
                <w:rFonts w:ascii="Helvetica" w:hAnsi="Helvetica" w:cs="Helvetica"/>
                <w:color w:val="FF0000"/>
                <w:sz w:val="21"/>
                <w:szCs w:val="21"/>
              </w:rPr>
              <w:t>.</w:t>
            </w:r>
            <w:r>
              <w:rPr>
                <w:color w:val="000000" w:themeColor="text1"/>
                <w14:textFill>
                  <w14:solidFill>
                    <w14:schemeClr w14:val="tx1"/>
                  </w14:solidFill>
                </w14:textFill>
              </w:rPr>
              <w:t>”</w:t>
            </w:r>
          </w:p>
          <w:p w14:paraId="569B1AF2">
            <w:pPr>
              <w:spacing w:after="0" w:line="240" w:lineRule="auto"/>
              <w:contextualSpacing/>
              <w:jc w:val="both"/>
              <w:rPr>
                <w:color w:val="000000" w:themeColor="text1"/>
                <w14:textFill>
                  <w14:solidFill>
                    <w14:schemeClr w14:val="tx1"/>
                  </w14:solidFill>
                </w14:textFill>
              </w:rPr>
            </w:pPr>
          </w:p>
          <w:p w14:paraId="3594D864">
            <w:pPr>
              <w:numPr>
                <w:ilvl w:val="0"/>
                <w:numId w:val="5"/>
              </w:numPr>
              <w:spacing w:after="0" w:line="240" w:lineRule="auto"/>
              <w:ind w:left="461" w:hanging="187"/>
              <w:contextualSpacing/>
              <w:jc w:val="both"/>
              <w:rPr>
                <w:color w:val="000000" w:themeColor="text1"/>
                <w14:textFill>
                  <w14:solidFill>
                    <w14:schemeClr w14:val="tx1"/>
                  </w14:solidFill>
                </w14:textFill>
              </w:rPr>
            </w:pPr>
            <w:r>
              <w:rPr>
                <w:color w:val="000000" w:themeColor="text1"/>
                <w14:textFill>
                  <w14:solidFill>
                    <w14:schemeClr w14:val="tx1"/>
                  </w14:solidFill>
                </w14:textFill>
              </w:rPr>
              <w:t xml:space="preserve">Username and password are invalid. </w:t>
            </w:r>
            <w:r>
              <w:rPr>
                <w:color w:val="000000" w:themeColor="text1"/>
                <w:lang w:val="en-US"/>
                <w14:textFill>
                  <w14:solidFill>
                    <w14:schemeClr w14:val="tx1"/>
                  </w14:solidFill>
                </w14:textFill>
              </w:rPr>
              <w:t xml:space="preserve">The system </w:t>
            </w:r>
            <w:r>
              <w:rPr>
                <w:color w:val="000000" w:themeColor="text1"/>
                <w14:textFill>
                  <w14:solidFill>
                    <w14:schemeClr w14:val="tx1"/>
                  </w14:solidFill>
                </w14:textFill>
              </w:rPr>
              <w:t>displays “</w:t>
            </w:r>
            <w:r>
              <w:rPr>
                <w:color w:val="FF0000"/>
              </w:rPr>
              <w:t>Invalid Credentials</w:t>
            </w:r>
            <w:r>
              <w:rPr>
                <w:rFonts w:ascii="Helvetica" w:hAnsi="Helvetica" w:cs="Helvetica"/>
                <w:color w:val="FF0000"/>
                <w:sz w:val="21"/>
                <w:szCs w:val="21"/>
              </w:rPr>
              <w:t>.</w:t>
            </w:r>
            <w:r>
              <w:rPr>
                <w:color w:val="000000" w:themeColor="text1"/>
                <w14:textFill>
                  <w14:solidFill>
                    <w14:schemeClr w14:val="tx1"/>
                  </w14:solidFill>
                </w14:textFill>
              </w:rPr>
              <w:t>”</w:t>
            </w:r>
          </w:p>
          <w:p w14:paraId="63562789">
            <w:pPr>
              <w:tabs>
                <w:tab w:val="left" w:pos="270"/>
                <w:tab w:val="left" w:pos="720"/>
              </w:tabs>
              <w:spacing w:after="60" w:line="240" w:lineRule="auto"/>
              <w:jc w:val="both"/>
            </w:pPr>
          </w:p>
          <w:p w14:paraId="4D2936D4">
            <w:pPr>
              <w:tabs>
                <w:tab w:val="left" w:pos="270"/>
                <w:tab w:val="left" w:pos="720"/>
              </w:tabs>
              <w:spacing w:after="60" w:line="240" w:lineRule="auto"/>
              <w:jc w:val="both"/>
            </w:pPr>
            <w:r>
              <w:t xml:space="preserve">     </w:t>
            </w:r>
          </w:p>
          <w:p w14:paraId="235BC43D">
            <w:pPr>
              <w:tabs>
                <w:tab w:val="left" w:pos="270"/>
                <w:tab w:val="left" w:pos="720"/>
              </w:tabs>
              <w:spacing w:after="60" w:line="240" w:lineRule="auto"/>
              <w:ind w:left="522"/>
              <w:jc w:val="both"/>
            </w:pPr>
          </w:p>
        </w:tc>
      </w:tr>
    </w:tbl>
    <w:p w14:paraId="3D50B627">
      <w:pPr>
        <w:jc w:val="both"/>
      </w:pPr>
    </w:p>
    <w:p w14:paraId="0DF6DAD8">
      <w:pPr>
        <w:jc w:val="both"/>
      </w:pPr>
    </w:p>
    <w:p w14:paraId="616DDEFD">
      <w:pPr>
        <w:jc w:val="both"/>
      </w:pPr>
    </w:p>
    <w:p w14:paraId="24F724B9">
      <w:pPr>
        <w:jc w:val="both"/>
      </w:pPr>
    </w:p>
    <w:p w14:paraId="1E19987B">
      <w:pPr>
        <w:pStyle w:val="3"/>
        <w:ind w:left="450" w:firstLine="0"/>
        <w:jc w:val="both"/>
      </w:pPr>
      <w:bookmarkStart w:id="1" w:name="_4d34og8" w:colFirst="0" w:colLast="0"/>
      <w:bookmarkEnd w:id="1"/>
      <w:r>
        <w:t>2. Wire Frame: HRM Portal</w:t>
      </w:r>
    </w:p>
    <w:p w14:paraId="7BF4C46D"/>
    <w:p w14:paraId="6F3ADA3F">
      <w:pPr>
        <w:jc w:val="center"/>
      </w:pPr>
      <w:r>
        <w:drawing>
          <wp:inline distT="0" distB="0" distL="0" distR="0">
            <wp:extent cx="5943600" cy="3665220"/>
            <wp:effectExtent l="0" t="0" r="0" b="0"/>
            <wp:docPr id="2" name="Picture 2" descr="C:\Users\PTL_PC\Desktop\Log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PTL_PC\Desktop\Login.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943600" cy="3665220"/>
                    </a:xfrm>
                    <a:prstGeom prst="rect">
                      <a:avLst/>
                    </a:prstGeom>
                    <a:noFill/>
                    <a:ln>
                      <a:noFill/>
                    </a:ln>
                  </pic:spPr>
                </pic:pic>
              </a:graphicData>
            </a:graphic>
          </wp:inline>
        </w:drawing>
      </w:r>
    </w:p>
    <w:p w14:paraId="33BC174F">
      <w:pPr>
        <w:spacing w:before="60" w:after="0" w:line="240" w:lineRule="auto"/>
        <w:jc w:val="center"/>
        <w:rPr>
          <w:b/>
          <w:color w:val="DC6900"/>
          <w:sz w:val="18"/>
          <w:szCs w:val="18"/>
        </w:rPr>
      </w:pPr>
      <w:bookmarkStart w:id="2" w:name="_2s8eyo1" w:colFirst="0" w:colLast="0"/>
      <w:bookmarkEnd w:id="2"/>
      <w:r>
        <w:rPr>
          <w:b/>
          <w:color w:val="DC6900"/>
          <w:sz w:val="18"/>
          <w:szCs w:val="18"/>
        </w:rPr>
        <w:t>Figure 1: HRM Login</w:t>
      </w:r>
    </w:p>
    <w:p w14:paraId="30BB426D">
      <w:pPr>
        <w:spacing w:before="60" w:after="0" w:line="240" w:lineRule="auto"/>
        <w:jc w:val="center"/>
        <w:rPr>
          <w:b/>
          <w:color w:val="DC6900"/>
          <w:sz w:val="18"/>
          <w:szCs w:val="18"/>
        </w:rPr>
      </w:pPr>
    </w:p>
    <w:p w14:paraId="4E870139">
      <w:pPr>
        <w:spacing w:before="60" w:after="0" w:line="240" w:lineRule="auto"/>
        <w:jc w:val="center"/>
        <w:rPr>
          <w:b/>
          <w:color w:val="DC6900"/>
          <w:sz w:val="18"/>
          <w:szCs w:val="18"/>
        </w:rPr>
      </w:pPr>
    </w:p>
    <w:p w14:paraId="5C66571D">
      <w:pPr>
        <w:spacing w:before="60" w:after="0" w:line="240" w:lineRule="auto"/>
        <w:jc w:val="center"/>
        <w:rPr>
          <w:b/>
          <w:color w:val="DC6900"/>
          <w:sz w:val="18"/>
          <w:szCs w:val="18"/>
        </w:rPr>
      </w:pPr>
    </w:p>
    <w:p w14:paraId="40852527">
      <w:pPr>
        <w:spacing w:before="60" w:after="0" w:line="240" w:lineRule="auto"/>
        <w:rPr>
          <w:b/>
          <w:color w:val="DC6900"/>
          <w:sz w:val="18"/>
          <w:szCs w:val="18"/>
        </w:rPr>
      </w:pPr>
    </w:p>
    <w:p w14:paraId="6D83A5E8"/>
    <w:p w14:paraId="1CE1B173">
      <w:pPr>
        <w:pStyle w:val="3"/>
        <w:ind w:left="450" w:firstLine="0"/>
        <w:jc w:val="both"/>
      </w:pPr>
      <w:bookmarkStart w:id="3" w:name="_17dp8vu" w:colFirst="0" w:colLast="0"/>
      <w:bookmarkEnd w:id="3"/>
      <w:r>
        <w:t xml:space="preserve">3.  Data Fields: Normal Visitor-Online Orange HRM Portal </w:t>
      </w:r>
    </w:p>
    <w:p w14:paraId="485CA34E"/>
    <w:tbl>
      <w:tblPr>
        <w:tblStyle w:val="5"/>
        <w:tblW w:w="8378" w:type="dxa"/>
        <w:jc w:val="center"/>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Layout w:type="fixed"/>
        <w:tblCellMar>
          <w:top w:w="0" w:type="dxa"/>
          <w:left w:w="108" w:type="dxa"/>
          <w:bottom w:w="0" w:type="dxa"/>
          <w:right w:w="108" w:type="dxa"/>
        </w:tblCellMar>
      </w:tblPr>
      <w:tblGrid>
        <w:gridCol w:w="4135"/>
        <w:gridCol w:w="2430"/>
        <w:gridCol w:w="1813"/>
      </w:tblGrid>
      <w:tr w14:paraId="0FB6A6AD">
        <w:tblPrEx>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CellMar>
            <w:top w:w="0" w:type="dxa"/>
            <w:left w:w="108" w:type="dxa"/>
            <w:bottom w:w="0" w:type="dxa"/>
            <w:right w:w="108" w:type="dxa"/>
          </w:tblCellMar>
        </w:tblPrEx>
        <w:trPr>
          <w:trHeight w:val="340" w:hRule="atLeast"/>
          <w:jc w:val="center"/>
        </w:trPr>
        <w:tc>
          <w:tcPr>
            <w:tcW w:w="4135" w:type="dxa"/>
            <w:shd w:val="clear" w:color="auto" w:fill="FFA351"/>
            <w:vAlign w:val="center"/>
          </w:tcPr>
          <w:p w14:paraId="5FFBB786">
            <w:pPr>
              <w:jc w:val="center"/>
              <w:rPr>
                <w:b/>
              </w:rPr>
            </w:pPr>
            <w:r>
              <w:rPr>
                <w:b/>
              </w:rPr>
              <w:t>Data</w:t>
            </w:r>
          </w:p>
        </w:tc>
        <w:tc>
          <w:tcPr>
            <w:tcW w:w="2430" w:type="dxa"/>
            <w:shd w:val="clear" w:color="auto" w:fill="FFA351"/>
            <w:vAlign w:val="center"/>
          </w:tcPr>
          <w:p w14:paraId="08B97C7A">
            <w:pPr>
              <w:jc w:val="center"/>
              <w:rPr>
                <w:b/>
              </w:rPr>
            </w:pPr>
            <w:r>
              <w:rPr>
                <w:b/>
              </w:rPr>
              <w:t>Data Type</w:t>
            </w:r>
          </w:p>
        </w:tc>
        <w:tc>
          <w:tcPr>
            <w:tcW w:w="1813" w:type="dxa"/>
            <w:shd w:val="clear" w:color="auto" w:fill="FFA351"/>
            <w:vAlign w:val="center"/>
          </w:tcPr>
          <w:p w14:paraId="5AD0B7A2">
            <w:pPr>
              <w:jc w:val="center"/>
              <w:rPr>
                <w:b/>
              </w:rPr>
            </w:pPr>
            <w:r>
              <w:rPr>
                <w:b/>
              </w:rPr>
              <w:t>Mandatory</w:t>
            </w:r>
          </w:p>
        </w:tc>
      </w:tr>
      <w:tr w14:paraId="2BDA2C05">
        <w:tblPrEx>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CellMar>
            <w:top w:w="0" w:type="dxa"/>
            <w:left w:w="108" w:type="dxa"/>
            <w:bottom w:w="0" w:type="dxa"/>
            <w:right w:w="108" w:type="dxa"/>
          </w:tblCellMar>
        </w:tblPrEx>
        <w:trPr>
          <w:trHeight w:val="260" w:hRule="atLeast"/>
          <w:jc w:val="center"/>
        </w:trPr>
        <w:tc>
          <w:tcPr>
            <w:tcW w:w="8378" w:type="dxa"/>
            <w:gridSpan w:val="3"/>
            <w:shd w:val="clear" w:color="auto" w:fill="F2F2F2"/>
            <w:vAlign w:val="center"/>
          </w:tcPr>
          <w:p w14:paraId="1C0BF0ED">
            <w:r>
              <w:t>Login Screen</w:t>
            </w:r>
          </w:p>
        </w:tc>
      </w:tr>
      <w:tr w14:paraId="0F0C4DEC">
        <w:tblPrEx>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CellMar>
            <w:top w:w="0" w:type="dxa"/>
            <w:left w:w="108" w:type="dxa"/>
            <w:bottom w:w="0" w:type="dxa"/>
            <w:right w:w="108" w:type="dxa"/>
          </w:tblCellMar>
        </w:tblPrEx>
        <w:trPr>
          <w:trHeight w:val="260" w:hRule="atLeast"/>
          <w:jc w:val="center"/>
        </w:trPr>
        <w:tc>
          <w:tcPr>
            <w:tcW w:w="4135" w:type="dxa"/>
            <w:vAlign w:val="center"/>
          </w:tcPr>
          <w:p w14:paraId="577085FD">
            <w:pPr>
              <w:rPr>
                <w:color w:val="4A86E8"/>
              </w:rPr>
            </w:pPr>
            <w:r>
              <w:rPr>
                <w:color w:val="4A86E8"/>
              </w:rPr>
              <w:t xml:space="preserve">Username </w:t>
            </w:r>
          </w:p>
        </w:tc>
        <w:tc>
          <w:tcPr>
            <w:tcW w:w="2430" w:type="dxa"/>
            <w:vAlign w:val="center"/>
          </w:tcPr>
          <w:p w14:paraId="58BC4A6F">
            <w:r>
              <w:t xml:space="preserve">Text Field </w:t>
            </w:r>
          </w:p>
        </w:tc>
        <w:tc>
          <w:tcPr>
            <w:tcW w:w="1813" w:type="dxa"/>
            <w:vAlign w:val="center"/>
          </w:tcPr>
          <w:p w14:paraId="77B4020C">
            <w:pPr>
              <w:jc w:val="center"/>
            </w:pPr>
            <w:r>
              <w:t>Y</w:t>
            </w:r>
          </w:p>
        </w:tc>
      </w:tr>
      <w:tr w14:paraId="7148CFF8">
        <w:tblPrEx>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CellMar>
            <w:top w:w="0" w:type="dxa"/>
            <w:left w:w="108" w:type="dxa"/>
            <w:bottom w:w="0" w:type="dxa"/>
            <w:right w:w="108" w:type="dxa"/>
          </w:tblCellMar>
        </w:tblPrEx>
        <w:trPr>
          <w:trHeight w:val="340" w:hRule="atLeast"/>
          <w:jc w:val="center"/>
        </w:trPr>
        <w:tc>
          <w:tcPr>
            <w:tcW w:w="4135" w:type="dxa"/>
            <w:vAlign w:val="center"/>
          </w:tcPr>
          <w:p w14:paraId="7D7D96E9">
            <w:pPr>
              <w:rPr>
                <w:color w:val="4A86E8"/>
              </w:rPr>
            </w:pPr>
            <w:r>
              <w:rPr>
                <w:color w:val="4A86E8"/>
              </w:rPr>
              <w:t>Password</w:t>
            </w:r>
          </w:p>
        </w:tc>
        <w:tc>
          <w:tcPr>
            <w:tcW w:w="2430" w:type="dxa"/>
            <w:vAlign w:val="center"/>
          </w:tcPr>
          <w:p w14:paraId="7CF28E75">
            <w:r>
              <w:t>Text Field</w:t>
            </w:r>
          </w:p>
        </w:tc>
        <w:tc>
          <w:tcPr>
            <w:tcW w:w="1813" w:type="dxa"/>
            <w:vAlign w:val="center"/>
          </w:tcPr>
          <w:p w14:paraId="7B010985">
            <w:pPr>
              <w:jc w:val="center"/>
            </w:pPr>
            <w:r>
              <w:t>Y</w:t>
            </w:r>
          </w:p>
        </w:tc>
      </w:tr>
      <w:tr w14:paraId="55B014B7">
        <w:tblPrEx>
          <w:tblBorders>
            <w:top w:val="single" w:color="E997A5" w:sz="4" w:space="0"/>
            <w:left w:val="single" w:color="E997A5" w:sz="4" w:space="0"/>
            <w:bottom w:val="single" w:color="E997A5" w:sz="4" w:space="0"/>
            <w:right w:val="single" w:color="E997A5" w:sz="4" w:space="0"/>
            <w:insideH w:val="single" w:color="E997A5" w:sz="4" w:space="0"/>
            <w:insideV w:val="single" w:color="E997A5" w:sz="4" w:space="0"/>
          </w:tblBorders>
          <w:tblCellMar>
            <w:top w:w="0" w:type="dxa"/>
            <w:left w:w="108" w:type="dxa"/>
            <w:bottom w:w="0" w:type="dxa"/>
            <w:right w:w="108" w:type="dxa"/>
          </w:tblCellMar>
        </w:tblPrEx>
        <w:trPr>
          <w:trHeight w:val="340" w:hRule="atLeast"/>
          <w:jc w:val="center"/>
        </w:trPr>
        <w:tc>
          <w:tcPr>
            <w:tcW w:w="4135" w:type="dxa"/>
            <w:vAlign w:val="center"/>
          </w:tcPr>
          <w:p w14:paraId="4097ED85">
            <w:pPr>
              <w:rPr>
                <w:color w:val="4A86E8"/>
              </w:rPr>
            </w:pPr>
            <w:r>
              <w:rPr>
                <w:color w:val="4A86E8"/>
              </w:rPr>
              <w:t>Login Button</w:t>
            </w:r>
          </w:p>
        </w:tc>
        <w:tc>
          <w:tcPr>
            <w:tcW w:w="2430" w:type="dxa"/>
            <w:vAlign w:val="center"/>
          </w:tcPr>
          <w:p w14:paraId="6AB97CE4">
            <w:r>
              <w:t>Button</w:t>
            </w:r>
          </w:p>
        </w:tc>
        <w:tc>
          <w:tcPr>
            <w:tcW w:w="1813" w:type="dxa"/>
            <w:vAlign w:val="center"/>
          </w:tcPr>
          <w:p w14:paraId="75CB85A9">
            <w:pPr>
              <w:jc w:val="center"/>
            </w:pPr>
            <w:r>
              <w:t>Y</w:t>
            </w:r>
          </w:p>
        </w:tc>
      </w:tr>
    </w:tbl>
    <w:p w14:paraId="23434C88">
      <w:pPr>
        <w:spacing w:before="60" w:after="0" w:line="240" w:lineRule="auto"/>
        <w:rPr>
          <w:b/>
          <w:color w:val="DC6900"/>
          <w:sz w:val="18"/>
          <w:szCs w:val="18"/>
        </w:rPr>
      </w:pPr>
    </w:p>
    <w:p w14:paraId="69F36157">
      <w:pPr>
        <w:spacing w:before="60" w:after="0" w:line="240" w:lineRule="auto"/>
        <w:jc w:val="center"/>
        <w:rPr>
          <w:b/>
          <w:color w:val="DC6900"/>
          <w:sz w:val="18"/>
          <w:szCs w:val="18"/>
        </w:rPr>
      </w:pPr>
      <w:bookmarkStart w:id="4" w:name="_3rdcrjn" w:colFirst="0" w:colLast="0"/>
      <w:bookmarkEnd w:id="4"/>
      <w:r>
        <w:rPr>
          <w:b/>
          <w:color w:val="DC6900"/>
          <w:sz w:val="18"/>
          <w:szCs w:val="18"/>
        </w:rPr>
        <w:t>Table 1: Data Fields of HRM Portal</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7F6419"/>
    <w:multiLevelType w:val="multilevel"/>
    <w:tmpl w:val="327F6419"/>
    <w:lvl w:ilvl="0" w:tentative="0">
      <w:start w:val="1"/>
      <w:numFmt w:val="decimal"/>
      <w:lvlText w:val="%1."/>
      <w:lvlJc w:val="left"/>
      <w:pPr>
        <w:ind w:left="450" w:hanging="180"/>
      </w:pPr>
      <w:rPr>
        <w:i w:val="0"/>
        <w:color w:val="000000"/>
      </w:rPr>
    </w:lvl>
    <w:lvl w:ilvl="1" w:tentative="0">
      <w:start w:val="1"/>
      <w:numFmt w:val="lowerLetter"/>
      <w:lvlText w:val="%2."/>
      <w:lvlJc w:val="left"/>
      <w:pPr>
        <w:ind w:left="-270" w:hanging="360"/>
      </w:pPr>
    </w:lvl>
    <w:lvl w:ilvl="2" w:tentative="0">
      <w:start w:val="1"/>
      <w:numFmt w:val="lowerRoman"/>
      <w:lvlText w:val="%3."/>
      <w:lvlJc w:val="right"/>
      <w:pPr>
        <w:ind w:left="450" w:hanging="180"/>
      </w:pPr>
    </w:lvl>
    <w:lvl w:ilvl="3" w:tentative="0">
      <w:start w:val="1"/>
      <w:numFmt w:val="decimal"/>
      <w:lvlText w:val="%4."/>
      <w:lvlJc w:val="left"/>
      <w:pPr>
        <w:ind w:left="1170" w:hanging="360"/>
      </w:pPr>
    </w:lvl>
    <w:lvl w:ilvl="4" w:tentative="0">
      <w:start w:val="1"/>
      <w:numFmt w:val="lowerLetter"/>
      <w:lvlText w:val="%5."/>
      <w:lvlJc w:val="left"/>
      <w:pPr>
        <w:ind w:left="1890" w:hanging="360"/>
      </w:pPr>
    </w:lvl>
    <w:lvl w:ilvl="5" w:tentative="0">
      <w:start w:val="1"/>
      <w:numFmt w:val="lowerRoman"/>
      <w:lvlText w:val="%6."/>
      <w:lvlJc w:val="right"/>
      <w:pPr>
        <w:ind w:left="2610" w:hanging="180"/>
      </w:pPr>
    </w:lvl>
    <w:lvl w:ilvl="6" w:tentative="0">
      <w:start w:val="1"/>
      <w:numFmt w:val="decimal"/>
      <w:lvlText w:val="%7."/>
      <w:lvlJc w:val="left"/>
      <w:pPr>
        <w:ind w:left="3330" w:hanging="360"/>
      </w:pPr>
    </w:lvl>
    <w:lvl w:ilvl="7" w:tentative="0">
      <w:start w:val="1"/>
      <w:numFmt w:val="lowerLetter"/>
      <w:lvlText w:val="%8."/>
      <w:lvlJc w:val="left"/>
      <w:pPr>
        <w:ind w:left="4050" w:hanging="360"/>
      </w:pPr>
    </w:lvl>
    <w:lvl w:ilvl="8" w:tentative="0">
      <w:start w:val="1"/>
      <w:numFmt w:val="lowerRoman"/>
      <w:lvlText w:val="%9."/>
      <w:lvlJc w:val="right"/>
      <w:pPr>
        <w:ind w:left="4770" w:hanging="180"/>
      </w:pPr>
    </w:lvl>
  </w:abstractNum>
  <w:abstractNum w:abstractNumId="1">
    <w:nsid w:val="363437C4"/>
    <w:multiLevelType w:val="multilevel"/>
    <w:tmpl w:val="363437C4"/>
    <w:lvl w:ilvl="0" w:tentative="0">
      <w:start w:val="1"/>
      <w:numFmt w:val="decimal"/>
      <w:lvlText w:val="%1"/>
      <w:lvlJc w:val="left"/>
      <w:pPr>
        <w:ind w:left="432" w:hanging="432"/>
      </w:pPr>
    </w:lvl>
    <w:lvl w:ilvl="1" w:tentative="0">
      <w:start w:val="1"/>
      <w:numFmt w:val="decimal"/>
      <w:lvlText w:val="%1.%2"/>
      <w:lvlJc w:val="left"/>
      <w:pPr>
        <w:ind w:left="1746" w:hanging="576"/>
      </w:pPr>
    </w:lvl>
    <w:lvl w:ilvl="2" w:tentative="0">
      <w:start w:val="1"/>
      <w:numFmt w:val="decimal"/>
      <w:lvlText w:val="%1.%2.%3"/>
      <w:lvlJc w:val="left"/>
      <w:pPr>
        <w:ind w:left="117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3FE270BA"/>
    <w:multiLevelType w:val="multilevel"/>
    <w:tmpl w:val="3FE270BA"/>
    <w:lvl w:ilvl="0" w:tentative="0">
      <w:start w:val="1"/>
      <w:numFmt w:val="decimal"/>
      <w:lvlText w:val="%1."/>
      <w:lvlJc w:val="left"/>
      <w:pPr>
        <w:ind w:left="450" w:hanging="180"/>
      </w:pPr>
      <w:rPr>
        <w:i w:val="0"/>
        <w:color w:val="000000"/>
      </w:rPr>
    </w:lvl>
    <w:lvl w:ilvl="1" w:tentative="0">
      <w:start w:val="1"/>
      <w:numFmt w:val="lowerLetter"/>
      <w:lvlText w:val="%2."/>
      <w:lvlJc w:val="left"/>
      <w:pPr>
        <w:ind w:left="-270" w:hanging="360"/>
      </w:pPr>
    </w:lvl>
    <w:lvl w:ilvl="2" w:tentative="0">
      <w:start w:val="1"/>
      <w:numFmt w:val="lowerRoman"/>
      <w:lvlText w:val="%3."/>
      <w:lvlJc w:val="right"/>
      <w:pPr>
        <w:ind w:left="450" w:hanging="180"/>
      </w:pPr>
    </w:lvl>
    <w:lvl w:ilvl="3" w:tentative="0">
      <w:start w:val="1"/>
      <w:numFmt w:val="decimal"/>
      <w:lvlText w:val="%4."/>
      <w:lvlJc w:val="left"/>
      <w:pPr>
        <w:ind w:left="1170" w:hanging="360"/>
      </w:pPr>
    </w:lvl>
    <w:lvl w:ilvl="4" w:tentative="0">
      <w:start w:val="1"/>
      <w:numFmt w:val="lowerLetter"/>
      <w:lvlText w:val="%5."/>
      <w:lvlJc w:val="left"/>
      <w:pPr>
        <w:ind w:left="1890" w:hanging="360"/>
      </w:pPr>
    </w:lvl>
    <w:lvl w:ilvl="5" w:tentative="0">
      <w:start w:val="1"/>
      <w:numFmt w:val="lowerRoman"/>
      <w:lvlText w:val="%6."/>
      <w:lvlJc w:val="right"/>
      <w:pPr>
        <w:ind w:left="2610" w:hanging="180"/>
      </w:pPr>
    </w:lvl>
    <w:lvl w:ilvl="6" w:tentative="0">
      <w:start w:val="1"/>
      <w:numFmt w:val="decimal"/>
      <w:lvlText w:val="%7."/>
      <w:lvlJc w:val="left"/>
      <w:pPr>
        <w:ind w:left="3330" w:hanging="360"/>
      </w:pPr>
    </w:lvl>
    <w:lvl w:ilvl="7" w:tentative="0">
      <w:start w:val="1"/>
      <w:numFmt w:val="lowerLetter"/>
      <w:lvlText w:val="%8."/>
      <w:lvlJc w:val="left"/>
      <w:pPr>
        <w:ind w:left="4050" w:hanging="360"/>
      </w:pPr>
    </w:lvl>
    <w:lvl w:ilvl="8" w:tentative="0">
      <w:start w:val="1"/>
      <w:numFmt w:val="lowerRoman"/>
      <w:lvlText w:val="%9."/>
      <w:lvlJc w:val="right"/>
      <w:pPr>
        <w:ind w:left="4770" w:hanging="180"/>
      </w:pPr>
    </w:lvl>
  </w:abstractNum>
  <w:abstractNum w:abstractNumId="3">
    <w:nsid w:val="56E72D8F"/>
    <w:multiLevelType w:val="multilevel"/>
    <w:tmpl w:val="56E72D8F"/>
    <w:lvl w:ilvl="0" w:tentative="0">
      <w:start w:val="1"/>
      <w:numFmt w:val="decimal"/>
      <w:lvlText w:val="%1."/>
      <w:lvlJc w:val="left"/>
      <w:pPr>
        <w:ind w:left="450" w:hanging="180"/>
      </w:pPr>
      <w:rPr>
        <w:i w:val="0"/>
        <w:color w:val="000000"/>
      </w:rPr>
    </w:lvl>
    <w:lvl w:ilvl="1" w:tentative="0">
      <w:start w:val="1"/>
      <w:numFmt w:val="lowerLetter"/>
      <w:lvlText w:val="%2."/>
      <w:lvlJc w:val="left"/>
      <w:pPr>
        <w:ind w:left="-270" w:hanging="360"/>
      </w:pPr>
    </w:lvl>
    <w:lvl w:ilvl="2" w:tentative="0">
      <w:start w:val="1"/>
      <w:numFmt w:val="lowerRoman"/>
      <w:lvlText w:val="%3."/>
      <w:lvlJc w:val="right"/>
      <w:pPr>
        <w:ind w:left="450" w:hanging="180"/>
      </w:pPr>
    </w:lvl>
    <w:lvl w:ilvl="3" w:tentative="0">
      <w:start w:val="1"/>
      <w:numFmt w:val="decimal"/>
      <w:lvlText w:val="%4."/>
      <w:lvlJc w:val="left"/>
      <w:pPr>
        <w:ind w:left="1170" w:hanging="360"/>
      </w:pPr>
    </w:lvl>
    <w:lvl w:ilvl="4" w:tentative="0">
      <w:start w:val="1"/>
      <w:numFmt w:val="lowerLetter"/>
      <w:lvlText w:val="%5."/>
      <w:lvlJc w:val="left"/>
      <w:pPr>
        <w:ind w:left="1890" w:hanging="360"/>
      </w:pPr>
    </w:lvl>
    <w:lvl w:ilvl="5" w:tentative="0">
      <w:start w:val="1"/>
      <w:numFmt w:val="lowerRoman"/>
      <w:lvlText w:val="%6."/>
      <w:lvlJc w:val="right"/>
      <w:pPr>
        <w:ind w:left="2610" w:hanging="180"/>
      </w:pPr>
    </w:lvl>
    <w:lvl w:ilvl="6" w:tentative="0">
      <w:start w:val="1"/>
      <w:numFmt w:val="decimal"/>
      <w:lvlText w:val="%7."/>
      <w:lvlJc w:val="left"/>
      <w:pPr>
        <w:ind w:left="3330" w:hanging="360"/>
      </w:pPr>
    </w:lvl>
    <w:lvl w:ilvl="7" w:tentative="0">
      <w:start w:val="1"/>
      <w:numFmt w:val="lowerLetter"/>
      <w:lvlText w:val="%8."/>
      <w:lvlJc w:val="left"/>
      <w:pPr>
        <w:ind w:left="4050" w:hanging="360"/>
      </w:pPr>
    </w:lvl>
    <w:lvl w:ilvl="8" w:tentative="0">
      <w:start w:val="1"/>
      <w:numFmt w:val="lowerRoman"/>
      <w:lvlText w:val="%9."/>
      <w:lvlJc w:val="right"/>
      <w:pPr>
        <w:ind w:left="4770" w:hanging="180"/>
      </w:pPr>
    </w:lvl>
  </w:abstractNum>
  <w:abstractNum w:abstractNumId="4">
    <w:nsid w:val="69EE0ABE"/>
    <w:multiLevelType w:val="multilevel"/>
    <w:tmpl w:val="69EE0ABE"/>
    <w:lvl w:ilvl="0" w:tentative="0">
      <w:start w:val="1"/>
      <w:numFmt w:val="decimal"/>
      <w:lvlText w:val="%1."/>
      <w:lvlJc w:val="left"/>
      <w:pPr>
        <w:ind w:left="450" w:hanging="180"/>
      </w:pPr>
      <w:rPr>
        <w:i w:val="0"/>
        <w:color w:val="000000"/>
      </w:rPr>
    </w:lvl>
    <w:lvl w:ilvl="1" w:tentative="0">
      <w:start w:val="1"/>
      <w:numFmt w:val="lowerLetter"/>
      <w:lvlText w:val="%2."/>
      <w:lvlJc w:val="left"/>
      <w:pPr>
        <w:ind w:left="-270" w:hanging="360"/>
      </w:pPr>
    </w:lvl>
    <w:lvl w:ilvl="2" w:tentative="0">
      <w:start w:val="1"/>
      <w:numFmt w:val="lowerRoman"/>
      <w:lvlText w:val="%3."/>
      <w:lvlJc w:val="right"/>
      <w:pPr>
        <w:ind w:left="450" w:hanging="180"/>
      </w:pPr>
    </w:lvl>
    <w:lvl w:ilvl="3" w:tentative="0">
      <w:start w:val="1"/>
      <w:numFmt w:val="decimal"/>
      <w:lvlText w:val="%4."/>
      <w:lvlJc w:val="left"/>
      <w:pPr>
        <w:ind w:left="1170" w:hanging="360"/>
      </w:pPr>
    </w:lvl>
    <w:lvl w:ilvl="4" w:tentative="0">
      <w:start w:val="1"/>
      <w:numFmt w:val="lowerLetter"/>
      <w:lvlText w:val="%5."/>
      <w:lvlJc w:val="left"/>
      <w:pPr>
        <w:ind w:left="1890" w:hanging="360"/>
      </w:pPr>
    </w:lvl>
    <w:lvl w:ilvl="5" w:tentative="0">
      <w:start w:val="1"/>
      <w:numFmt w:val="lowerRoman"/>
      <w:lvlText w:val="%6."/>
      <w:lvlJc w:val="right"/>
      <w:pPr>
        <w:ind w:left="2610" w:hanging="180"/>
      </w:pPr>
    </w:lvl>
    <w:lvl w:ilvl="6" w:tentative="0">
      <w:start w:val="1"/>
      <w:numFmt w:val="decimal"/>
      <w:lvlText w:val="%7."/>
      <w:lvlJc w:val="left"/>
      <w:pPr>
        <w:ind w:left="3330" w:hanging="360"/>
      </w:pPr>
    </w:lvl>
    <w:lvl w:ilvl="7" w:tentative="0">
      <w:start w:val="1"/>
      <w:numFmt w:val="lowerLetter"/>
      <w:lvlText w:val="%8."/>
      <w:lvlJc w:val="left"/>
      <w:pPr>
        <w:ind w:left="4050" w:hanging="360"/>
      </w:pPr>
    </w:lvl>
    <w:lvl w:ilvl="8" w:tentative="0">
      <w:start w:val="1"/>
      <w:numFmt w:val="lowerRoman"/>
      <w:lvlText w:val="%9."/>
      <w:lvlJc w:val="right"/>
      <w:pPr>
        <w:ind w:left="477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287"/>
    <w:rsid w:val="000F268E"/>
    <w:rsid w:val="00146287"/>
    <w:rsid w:val="00402DCF"/>
    <w:rsid w:val="006A4DFF"/>
    <w:rsid w:val="00842BBF"/>
    <w:rsid w:val="009058E8"/>
    <w:rsid w:val="009B5C5E"/>
    <w:rsid w:val="00A10B36"/>
    <w:rsid w:val="00A273E0"/>
    <w:rsid w:val="00AF15FD"/>
    <w:rsid w:val="00C65E90"/>
    <w:rsid w:val="00C76F89"/>
    <w:rsid w:val="00C86F21"/>
    <w:rsid w:val="00D43923"/>
    <w:rsid w:val="00E65ABB"/>
    <w:rsid w:val="00E944F4"/>
    <w:rsid w:val="00F76FA5"/>
    <w:rsid w:val="67EE3B33"/>
    <w:rsid w:val="7BF338F7"/>
  </w:rsids>
  <m:mathPr>
    <m:mathFont m:val="Cambria Math"/>
    <m:brkBin m:val="before"/>
    <m:brkBinSub m:val="--"/>
    <m:smallFrac m:val="0"/>
    <m:dispDef/>
    <m:lMargin m:val="0"/>
    <m:rMargin m:val="0"/>
    <m:defJc m:val="centerGroup"/>
    <m:wrapIndent m:val="1440"/>
    <m:intLim m:val="subSup"/>
    <m:naryLim m:val="undOvr"/>
  </m:mathPr>
  <w:themeFontLang w:val="en-US" w:eastAsia="zh-CN" w:bidi="si-LK"/>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Georgia" w:hAnsi="Georgia" w:eastAsia="Georgia" w:cs="Georgia"/>
      <w:color w:val="000000"/>
      <w:sz w:val="20"/>
      <w:szCs w:val="20"/>
      <w:lang w:val="en-US" w:eastAsia="en-US" w:bidi="si-LK"/>
    </w:rPr>
  </w:style>
  <w:style w:type="paragraph" w:styleId="2">
    <w:name w:val="heading 2"/>
    <w:basedOn w:val="1"/>
    <w:next w:val="1"/>
    <w:link w:val="7"/>
    <w:qFormat/>
    <w:uiPriority w:val="0"/>
    <w:pPr>
      <w:keepNext/>
      <w:keepLines/>
      <w:spacing w:before="360" w:after="240" w:line="240" w:lineRule="auto"/>
      <w:ind w:left="576"/>
      <w:outlineLvl w:val="1"/>
    </w:pPr>
    <w:rPr>
      <w:b/>
      <w:i/>
      <w:color w:val="DC6900"/>
      <w:sz w:val="32"/>
      <w:szCs w:val="32"/>
    </w:rPr>
  </w:style>
  <w:style w:type="paragraph" w:styleId="3">
    <w:name w:val="heading 3"/>
    <w:basedOn w:val="1"/>
    <w:next w:val="1"/>
    <w:link w:val="8"/>
    <w:qFormat/>
    <w:uiPriority w:val="0"/>
    <w:pPr>
      <w:keepNext/>
      <w:keepLines/>
      <w:spacing w:before="200" w:after="0"/>
      <w:ind w:left="1170" w:hanging="720"/>
      <w:outlineLvl w:val="2"/>
    </w:pPr>
    <w:rPr>
      <w:color w:val="DC6900"/>
      <w:sz w:val="32"/>
      <w:szCs w:val="32"/>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unhideWhenUsed/>
    <w:qFormat/>
    <w:uiPriority w:val="99"/>
    <w:rPr>
      <w:color w:val="0563C1" w:themeColor="hyperlink"/>
      <w:u w:val="single"/>
      <w14:textFill>
        <w14:solidFill>
          <w14:schemeClr w14:val="hlink"/>
        </w14:solidFill>
      </w14:textFill>
    </w:rPr>
  </w:style>
  <w:style w:type="character" w:customStyle="1" w:styleId="7">
    <w:name w:val="Heading 2 Char"/>
    <w:basedOn w:val="4"/>
    <w:link w:val="2"/>
    <w:qFormat/>
    <w:uiPriority w:val="0"/>
    <w:rPr>
      <w:rFonts w:ascii="Georgia" w:hAnsi="Georgia" w:eastAsia="Georgia" w:cs="Georgia"/>
      <w:b/>
      <w:i/>
      <w:color w:val="DC6900"/>
      <w:sz w:val="32"/>
      <w:szCs w:val="32"/>
    </w:rPr>
  </w:style>
  <w:style w:type="character" w:customStyle="1" w:styleId="8">
    <w:name w:val="Heading 3 Char"/>
    <w:basedOn w:val="4"/>
    <w:link w:val="3"/>
    <w:qFormat/>
    <w:uiPriority w:val="0"/>
    <w:rPr>
      <w:rFonts w:ascii="Georgia" w:hAnsi="Georgia" w:eastAsia="Georgia" w:cs="Georgia"/>
      <w:color w:val="DC6900"/>
      <w:sz w:val="32"/>
      <w:szCs w:val="32"/>
    </w:rPr>
  </w:style>
  <w:style w:type="paragraph" w:styleId="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182</Words>
  <Characters>1040</Characters>
  <Lines>8</Lines>
  <Paragraphs>2</Paragraphs>
  <TotalTime>2</TotalTime>
  <ScaleCrop>false</ScaleCrop>
  <LinksUpToDate>false</LinksUpToDate>
  <CharactersWithSpaces>1220</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2018-08-05T13:27:00Z</dcterms:created>
  <dc:creator>PTL_PC</dc:creator>
  <cp:lastModifiedBy>Sachintha Sri lakmal</cp:lastModifiedBy>
  <dcterms:modified xsi:type="dcterms:W3CDTF">2025-11-19T15:01:08Z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EBF7AA90D0CD4DA48311147BEE8D425B_12</vt:lpwstr>
  </property>
</Properties>
</file>